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D6" w:rsidRPr="00A4471C" w:rsidRDefault="009B5BD6">
      <w:pPr>
        <w:jc w:val="center"/>
        <w:rPr>
          <w:b/>
          <w:bCs/>
          <w:sz w:val="20"/>
          <w:szCs w:val="20"/>
        </w:rPr>
      </w:pPr>
      <w:bookmarkStart w:id="0" w:name="_GoBack"/>
      <w:bookmarkEnd w:id="0"/>
      <w:r w:rsidRPr="00A4471C">
        <w:rPr>
          <w:b/>
          <w:bCs/>
          <w:sz w:val="20"/>
          <w:szCs w:val="20"/>
          <w:u w:val="single"/>
        </w:rPr>
        <w:t>DEPARTMENT OF</w:t>
      </w:r>
      <w:r>
        <w:rPr>
          <w:b/>
          <w:bCs/>
          <w:sz w:val="20"/>
          <w:szCs w:val="20"/>
          <w:u w:val="single"/>
        </w:rPr>
        <w:t xml:space="preserve"> COMPUTER SCIENCE - </w:t>
      </w:r>
      <w:r w:rsidRPr="00A4471C">
        <w:rPr>
          <w:b/>
          <w:bCs/>
          <w:sz w:val="20"/>
          <w:szCs w:val="20"/>
          <w:u w:val="single"/>
        </w:rPr>
        <w:t xml:space="preserve">Module </w:t>
      </w:r>
      <w:proofErr w:type="spellStart"/>
      <w:r w:rsidRPr="00A4471C">
        <w:rPr>
          <w:b/>
          <w:bCs/>
          <w:sz w:val="20"/>
          <w:szCs w:val="20"/>
          <w:u w:val="single"/>
        </w:rPr>
        <w:t>OrganiserProforma</w:t>
      </w:r>
      <w:proofErr w:type="spellEnd"/>
    </w:p>
    <w:p w:rsidR="009B5BD6" w:rsidRPr="00A4471C" w:rsidRDefault="009B5BD6">
      <w:pPr>
        <w:rPr>
          <w:b/>
          <w:bCs/>
          <w:sz w:val="20"/>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2492"/>
        <w:gridCol w:w="3462"/>
        <w:gridCol w:w="1524"/>
      </w:tblGrid>
      <w:tr w:rsidR="009B5BD6" w:rsidRPr="00A4471C">
        <w:tc>
          <w:tcPr>
            <w:tcW w:w="3510" w:type="dxa"/>
            <w:tcBorders>
              <w:top w:val="single" w:sz="12" w:space="0" w:color="auto"/>
            </w:tcBorders>
          </w:tcPr>
          <w:p w:rsidR="009B5BD6" w:rsidRPr="00A4471C" w:rsidRDefault="009B5BD6">
            <w:pPr>
              <w:rPr>
                <w:b/>
                <w:bCs/>
                <w:sz w:val="20"/>
                <w:szCs w:val="20"/>
              </w:rPr>
            </w:pPr>
            <w:r w:rsidRPr="00A4471C">
              <w:rPr>
                <w:b/>
                <w:bCs/>
                <w:sz w:val="20"/>
                <w:szCs w:val="20"/>
              </w:rPr>
              <w:t>Title &amp; Code of Module</w:t>
            </w:r>
          </w:p>
        </w:tc>
        <w:tc>
          <w:tcPr>
            <w:tcW w:w="7478" w:type="dxa"/>
            <w:gridSpan w:val="3"/>
            <w:tcBorders>
              <w:top w:val="single" w:sz="12" w:space="0" w:color="auto"/>
            </w:tcBorders>
          </w:tcPr>
          <w:p w:rsidR="009B5BD6" w:rsidRPr="00A4471C" w:rsidRDefault="009B5BD6">
            <w:pPr>
              <w:rPr>
                <w:b/>
                <w:bCs/>
                <w:sz w:val="20"/>
                <w:szCs w:val="20"/>
              </w:rPr>
            </w:pPr>
            <w:r w:rsidRPr="009026A0">
              <w:rPr>
                <w:b/>
                <w:bCs/>
                <w:noProof/>
                <w:sz w:val="20"/>
                <w:szCs w:val="20"/>
              </w:rPr>
              <w:t>COMPGA12Applied Cryptography</w:t>
            </w:r>
          </w:p>
        </w:tc>
      </w:tr>
      <w:tr w:rsidR="009B5BD6" w:rsidRPr="00A4471C">
        <w:tc>
          <w:tcPr>
            <w:tcW w:w="3510" w:type="dxa"/>
          </w:tcPr>
          <w:p w:rsidR="009B5BD6" w:rsidRPr="00A4471C" w:rsidRDefault="009B5BD6">
            <w:pPr>
              <w:rPr>
                <w:b/>
                <w:bCs/>
                <w:sz w:val="20"/>
                <w:szCs w:val="20"/>
              </w:rPr>
            </w:pPr>
            <w:r w:rsidRPr="00A4471C">
              <w:rPr>
                <w:b/>
                <w:bCs/>
                <w:sz w:val="20"/>
                <w:szCs w:val="20"/>
              </w:rPr>
              <w:t>Year</w:t>
            </w:r>
          </w:p>
        </w:tc>
        <w:tc>
          <w:tcPr>
            <w:tcW w:w="7478" w:type="dxa"/>
            <w:gridSpan w:val="3"/>
          </w:tcPr>
          <w:p w:rsidR="009B5BD6" w:rsidRPr="00A4471C" w:rsidRDefault="009B5BD6">
            <w:pPr>
              <w:rPr>
                <w:b/>
                <w:bCs/>
                <w:sz w:val="20"/>
                <w:szCs w:val="20"/>
              </w:rPr>
            </w:pPr>
            <w:r>
              <w:rPr>
                <w:b/>
                <w:bCs/>
                <w:sz w:val="20"/>
                <w:szCs w:val="20"/>
              </w:rPr>
              <w:t>2011/2012 Academic Session</w:t>
            </w:r>
          </w:p>
        </w:tc>
      </w:tr>
      <w:tr w:rsidR="009B5BD6" w:rsidRPr="00A4471C">
        <w:tc>
          <w:tcPr>
            <w:tcW w:w="3510" w:type="dxa"/>
          </w:tcPr>
          <w:p w:rsidR="009B5BD6" w:rsidRPr="00A4471C" w:rsidRDefault="009B5BD6">
            <w:pPr>
              <w:rPr>
                <w:b/>
                <w:bCs/>
                <w:sz w:val="20"/>
                <w:szCs w:val="20"/>
              </w:rPr>
            </w:pPr>
            <w:r w:rsidRPr="00A4471C">
              <w:rPr>
                <w:b/>
                <w:bCs/>
                <w:sz w:val="20"/>
                <w:szCs w:val="20"/>
              </w:rPr>
              <w:t xml:space="preserve">Module </w:t>
            </w:r>
            <w:proofErr w:type="spellStart"/>
            <w:r w:rsidRPr="00A4471C">
              <w:rPr>
                <w:b/>
                <w:bCs/>
                <w:sz w:val="20"/>
                <w:szCs w:val="20"/>
              </w:rPr>
              <w:t>Organiser</w:t>
            </w:r>
            <w:proofErr w:type="spellEnd"/>
          </w:p>
        </w:tc>
        <w:tc>
          <w:tcPr>
            <w:tcW w:w="7478" w:type="dxa"/>
            <w:gridSpan w:val="3"/>
          </w:tcPr>
          <w:p w:rsidR="009B5BD6" w:rsidRPr="00A4471C" w:rsidRDefault="009B5BD6">
            <w:pPr>
              <w:rPr>
                <w:b/>
                <w:bCs/>
                <w:sz w:val="20"/>
                <w:szCs w:val="20"/>
              </w:rPr>
            </w:pPr>
            <w:r w:rsidRPr="009026A0">
              <w:rPr>
                <w:b/>
                <w:bCs/>
                <w:noProof/>
                <w:sz w:val="20"/>
                <w:szCs w:val="20"/>
              </w:rPr>
              <w:t>Nicolas Courtois</w:t>
            </w:r>
            <w:r>
              <w:rPr>
                <w:b/>
                <w:bCs/>
                <w:sz w:val="20"/>
                <w:szCs w:val="20"/>
              </w:rPr>
              <w:t xml:space="preserve"> (co-taught by:  )</w:t>
            </w:r>
          </w:p>
        </w:tc>
      </w:tr>
      <w:tr w:rsidR="009B5BD6" w:rsidRPr="00A4471C">
        <w:tc>
          <w:tcPr>
            <w:tcW w:w="3510" w:type="dxa"/>
            <w:tcBorders>
              <w:bottom w:val="single" w:sz="12" w:space="0" w:color="auto"/>
            </w:tcBorders>
          </w:tcPr>
          <w:p w:rsidR="009B5BD6" w:rsidRPr="00A4471C" w:rsidRDefault="009B5BD6">
            <w:pPr>
              <w:rPr>
                <w:b/>
                <w:bCs/>
                <w:sz w:val="20"/>
                <w:szCs w:val="20"/>
              </w:rPr>
            </w:pPr>
            <w:r w:rsidRPr="00A4471C">
              <w:rPr>
                <w:b/>
                <w:bCs/>
                <w:sz w:val="20"/>
                <w:szCs w:val="20"/>
              </w:rPr>
              <w:t>Number Enrolled on Module</w:t>
            </w:r>
          </w:p>
        </w:tc>
        <w:tc>
          <w:tcPr>
            <w:tcW w:w="2492" w:type="dxa"/>
            <w:tcBorders>
              <w:bottom w:val="single" w:sz="12" w:space="0" w:color="auto"/>
            </w:tcBorders>
          </w:tcPr>
          <w:p w:rsidR="009B5BD6" w:rsidRPr="00A4471C" w:rsidRDefault="009B5BD6">
            <w:pPr>
              <w:rPr>
                <w:b/>
                <w:bCs/>
                <w:sz w:val="20"/>
                <w:szCs w:val="20"/>
              </w:rPr>
            </w:pPr>
            <w:r w:rsidRPr="009026A0">
              <w:rPr>
                <w:b/>
                <w:bCs/>
                <w:noProof/>
                <w:sz w:val="20"/>
                <w:szCs w:val="20"/>
              </w:rPr>
              <w:t>20</w:t>
            </w:r>
          </w:p>
        </w:tc>
        <w:tc>
          <w:tcPr>
            <w:tcW w:w="3462" w:type="dxa"/>
            <w:tcBorders>
              <w:bottom w:val="single" w:sz="12" w:space="0" w:color="auto"/>
            </w:tcBorders>
          </w:tcPr>
          <w:p w:rsidR="009B5BD6" w:rsidRPr="00A4471C" w:rsidRDefault="009B5BD6">
            <w:pPr>
              <w:rPr>
                <w:b/>
                <w:bCs/>
                <w:sz w:val="20"/>
                <w:szCs w:val="20"/>
              </w:rPr>
            </w:pPr>
            <w:r w:rsidRPr="00A4471C">
              <w:rPr>
                <w:b/>
                <w:bCs/>
                <w:sz w:val="20"/>
                <w:szCs w:val="20"/>
              </w:rPr>
              <w:t>Average Mark Gained</w:t>
            </w:r>
          </w:p>
        </w:tc>
        <w:tc>
          <w:tcPr>
            <w:tcW w:w="1522" w:type="dxa"/>
            <w:tcBorders>
              <w:bottom w:val="single" w:sz="12" w:space="0" w:color="auto"/>
            </w:tcBorders>
          </w:tcPr>
          <w:p w:rsidR="009B5BD6" w:rsidRPr="00A4471C" w:rsidRDefault="009B5BD6">
            <w:pPr>
              <w:rPr>
                <w:b/>
                <w:bCs/>
                <w:sz w:val="20"/>
                <w:szCs w:val="20"/>
              </w:rPr>
            </w:pPr>
            <w:r w:rsidRPr="009026A0">
              <w:rPr>
                <w:b/>
                <w:bCs/>
                <w:noProof/>
                <w:sz w:val="20"/>
                <w:szCs w:val="20"/>
              </w:rPr>
              <w:t>73</w:t>
            </w:r>
          </w:p>
        </w:tc>
      </w:tr>
    </w:tbl>
    <w:p w:rsidR="009B5BD6" w:rsidRPr="00A4471C" w:rsidRDefault="009B5BD6">
      <w:pPr>
        <w:rPr>
          <w:b/>
          <w:bCs/>
          <w:sz w:val="20"/>
          <w:szCs w:val="20"/>
        </w:rPr>
      </w:pPr>
    </w:p>
    <w:p w:rsidR="009B5BD6" w:rsidRPr="00A4471C" w:rsidRDefault="009B5BD6">
      <w:pPr>
        <w:rPr>
          <w:b/>
          <w:bCs/>
          <w:sz w:val="20"/>
          <w:szCs w:val="20"/>
        </w:rPr>
        <w:sectPr w:rsidR="009B5BD6" w:rsidRPr="00A4471C" w:rsidSect="004F3817">
          <w:pgSz w:w="11907" w:h="16840"/>
          <w:pgMar w:top="567" w:right="567" w:bottom="567" w:left="567" w:header="1440" w:footer="1440" w:gutter="0"/>
          <w:pgNumType w:start="1"/>
          <w:cols w:space="709"/>
          <w:noEndnote/>
        </w:sectPr>
      </w:pPr>
    </w:p>
    <w:p w:rsidR="009B5BD6" w:rsidRPr="00A4471C" w:rsidRDefault="009B5BD6">
      <w:pPr>
        <w:rPr>
          <w:b/>
          <w:bCs/>
          <w:sz w:val="20"/>
          <w:szCs w:val="20"/>
          <w:u w:val="single"/>
        </w:rPr>
      </w:pPr>
      <w:r w:rsidRPr="00A4471C">
        <w:rPr>
          <w:b/>
          <w:bCs/>
          <w:sz w:val="20"/>
          <w:szCs w:val="20"/>
          <w:u w:val="single"/>
        </w:rPr>
        <w:lastRenderedPageBreak/>
        <w:t>Module Statistics</w:t>
      </w:r>
    </w:p>
    <w:tbl>
      <w:tblPr>
        <w:tblW w:w="0" w:type="auto"/>
        <w:tblInd w:w="-106" w:type="dxa"/>
        <w:tblLayout w:type="fixed"/>
        <w:tblLook w:val="0000" w:firstRow="0" w:lastRow="0" w:firstColumn="0" w:lastColumn="0" w:noHBand="0" w:noVBand="0"/>
      </w:tblPr>
      <w:tblGrid>
        <w:gridCol w:w="2376"/>
        <w:gridCol w:w="1134"/>
        <w:gridCol w:w="1420"/>
      </w:tblGrid>
      <w:tr w:rsidR="009B5BD6" w:rsidRPr="00A4471C">
        <w:tc>
          <w:tcPr>
            <w:tcW w:w="2376" w:type="dxa"/>
            <w:tcBorders>
              <w:top w:val="single" w:sz="6" w:space="0" w:color="auto"/>
              <w:left w:val="single" w:sz="6" w:space="0" w:color="auto"/>
              <w:bottom w:val="nil"/>
              <w:right w:val="single" w:sz="6" w:space="0" w:color="auto"/>
            </w:tcBorders>
          </w:tcPr>
          <w:p w:rsidR="009B5BD6" w:rsidRPr="00A4471C" w:rsidRDefault="009B5BD6">
            <w:pPr>
              <w:jc w:val="left"/>
              <w:rPr>
                <w:b/>
                <w:bCs/>
                <w:sz w:val="20"/>
                <w:szCs w:val="20"/>
              </w:rPr>
            </w:pPr>
          </w:p>
        </w:tc>
        <w:tc>
          <w:tcPr>
            <w:tcW w:w="2554" w:type="dxa"/>
            <w:gridSpan w:val="2"/>
            <w:tcBorders>
              <w:top w:val="single" w:sz="6" w:space="0" w:color="auto"/>
              <w:left w:val="single" w:sz="6" w:space="0" w:color="auto"/>
              <w:bottom w:val="nil"/>
              <w:right w:val="single" w:sz="6" w:space="0" w:color="auto"/>
            </w:tcBorders>
          </w:tcPr>
          <w:p w:rsidR="009B5BD6" w:rsidRPr="00A4471C" w:rsidRDefault="009B5BD6">
            <w:pPr>
              <w:pStyle w:val="Heading1"/>
              <w:jc w:val="right"/>
            </w:pPr>
            <w:r w:rsidRPr="00A4471C">
              <w:t>Number of Students</w:t>
            </w:r>
          </w:p>
        </w:tc>
      </w:tr>
      <w:tr w:rsidR="009B5BD6" w:rsidRPr="00A4471C">
        <w:tc>
          <w:tcPr>
            <w:tcW w:w="2376" w:type="dxa"/>
            <w:tcBorders>
              <w:top w:val="nil"/>
              <w:left w:val="single" w:sz="6" w:space="0" w:color="auto"/>
              <w:bottom w:val="nil"/>
              <w:right w:val="single" w:sz="6" w:space="0" w:color="auto"/>
            </w:tcBorders>
          </w:tcPr>
          <w:p w:rsidR="009B5BD6" w:rsidRPr="00A4471C" w:rsidRDefault="009B5BD6">
            <w:pPr>
              <w:jc w:val="left"/>
              <w:rPr>
                <w:b/>
                <w:bCs/>
                <w:i/>
                <w:iCs/>
                <w:sz w:val="20"/>
                <w:szCs w:val="20"/>
              </w:rPr>
            </w:pPr>
            <w:r w:rsidRPr="00A4471C">
              <w:rPr>
                <w:b/>
                <w:bCs/>
                <w:i/>
                <w:iCs/>
                <w:sz w:val="20"/>
                <w:szCs w:val="20"/>
              </w:rPr>
              <w:t>Marks</w:t>
            </w:r>
          </w:p>
        </w:tc>
        <w:tc>
          <w:tcPr>
            <w:tcW w:w="1134" w:type="dxa"/>
            <w:tcBorders>
              <w:top w:val="single" w:sz="6" w:space="0" w:color="auto"/>
              <w:left w:val="nil"/>
              <w:bottom w:val="nil"/>
              <w:right w:val="single" w:sz="6" w:space="0" w:color="auto"/>
            </w:tcBorders>
          </w:tcPr>
          <w:p w:rsidR="009B5BD6" w:rsidRPr="00A4471C" w:rsidRDefault="009B5BD6">
            <w:pPr>
              <w:jc w:val="right"/>
              <w:rPr>
                <w:b/>
                <w:bCs/>
                <w:i/>
                <w:iCs/>
                <w:sz w:val="20"/>
                <w:szCs w:val="20"/>
              </w:rPr>
            </w:pPr>
            <w:r w:rsidRPr="00A4471C">
              <w:rPr>
                <w:b/>
                <w:bCs/>
                <w:i/>
                <w:iCs/>
                <w:sz w:val="20"/>
                <w:szCs w:val="20"/>
              </w:rPr>
              <w:t>%age</w:t>
            </w:r>
          </w:p>
        </w:tc>
        <w:tc>
          <w:tcPr>
            <w:tcW w:w="1420" w:type="dxa"/>
            <w:tcBorders>
              <w:top w:val="single" w:sz="6" w:space="0" w:color="auto"/>
              <w:left w:val="single" w:sz="6" w:space="0" w:color="auto"/>
              <w:bottom w:val="nil"/>
              <w:right w:val="single" w:sz="6" w:space="0" w:color="auto"/>
            </w:tcBorders>
          </w:tcPr>
          <w:p w:rsidR="009B5BD6" w:rsidRPr="00A4471C" w:rsidRDefault="009B5BD6">
            <w:pPr>
              <w:jc w:val="right"/>
              <w:rPr>
                <w:b/>
                <w:bCs/>
                <w:i/>
                <w:iCs/>
                <w:sz w:val="20"/>
                <w:szCs w:val="20"/>
              </w:rPr>
            </w:pPr>
            <w:r w:rsidRPr="00A4471C">
              <w:rPr>
                <w:b/>
                <w:bCs/>
                <w:i/>
                <w:iCs/>
                <w:sz w:val="20"/>
                <w:szCs w:val="20"/>
              </w:rPr>
              <w:t>Number</w:t>
            </w:r>
          </w:p>
        </w:tc>
      </w:tr>
      <w:tr w:rsidR="009B5BD6" w:rsidRPr="00A4471C">
        <w:tc>
          <w:tcPr>
            <w:tcW w:w="2376" w:type="dxa"/>
            <w:tcBorders>
              <w:top w:val="single" w:sz="12" w:space="0" w:color="auto"/>
              <w:left w:val="single" w:sz="12" w:space="0" w:color="auto"/>
              <w:bottom w:val="single" w:sz="6" w:space="0" w:color="auto"/>
              <w:right w:val="single" w:sz="6" w:space="0" w:color="auto"/>
            </w:tcBorders>
          </w:tcPr>
          <w:p w:rsidR="009B5BD6" w:rsidRPr="00A4471C" w:rsidRDefault="009B5BD6">
            <w:pPr>
              <w:rPr>
                <w:sz w:val="20"/>
                <w:szCs w:val="20"/>
              </w:rPr>
            </w:pPr>
            <w:r w:rsidRPr="00A4471C">
              <w:rPr>
                <w:b/>
                <w:bCs/>
                <w:sz w:val="20"/>
                <w:szCs w:val="20"/>
              </w:rPr>
              <w:t>Class 1</w:t>
            </w:r>
          </w:p>
        </w:tc>
        <w:tc>
          <w:tcPr>
            <w:tcW w:w="1134" w:type="dxa"/>
            <w:tcBorders>
              <w:top w:val="single" w:sz="12"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12"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r w:rsidRPr="009026A0">
              <w:rPr>
                <w:noProof/>
                <w:sz w:val="20"/>
                <w:szCs w:val="20"/>
              </w:rPr>
              <w:t>13</w:t>
            </w: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sidRPr="00A4471C">
              <w:rPr>
                <w:b/>
                <w:bCs/>
                <w:sz w:val="20"/>
                <w:szCs w:val="20"/>
              </w:rPr>
              <w:t>Class 2.1</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r w:rsidRPr="009026A0">
              <w:rPr>
                <w:noProof/>
                <w:sz w:val="20"/>
                <w:szCs w:val="20"/>
              </w:rPr>
              <w:t>4</w:t>
            </w: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sidRPr="00A4471C">
              <w:rPr>
                <w:b/>
                <w:bCs/>
                <w:sz w:val="20"/>
                <w:szCs w:val="20"/>
              </w:rPr>
              <w:t>Class 2.2</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r w:rsidRPr="009026A0">
              <w:rPr>
                <w:noProof/>
                <w:sz w:val="20"/>
                <w:szCs w:val="20"/>
              </w:rPr>
              <w:t>3</w:t>
            </w: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sidRPr="00A4471C">
              <w:rPr>
                <w:b/>
                <w:bCs/>
                <w:sz w:val="20"/>
                <w:szCs w:val="20"/>
              </w:rPr>
              <w:t>Class 3</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Pr>
                <w:b/>
                <w:bCs/>
                <w:sz w:val="20"/>
                <w:szCs w:val="20"/>
              </w:rPr>
              <w:t>Fail 20-39</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Pr>
                <w:b/>
                <w:bCs/>
                <w:sz w:val="20"/>
                <w:szCs w:val="20"/>
              </w:rPr>
              <w:t>Fail 0-19</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p>
        </w:tc>
      </w:tr>
      <w:tr w:rsidR="009B5BD6" w:rsidRPr="00A4471C">
        <w:tc>
          <w:tcPr>
            <w:tcW w:w="2376" w:type="dxa"/>
            <w:tcBorders>
              <w:top w:val="single" w:sz="6" w:space="0" w:color="auto"/>
              <w:left w:val="single" w:sz="12" w:space="0" w:color="auto"/>
              <w:bottom w:val="single" w:sz="6" w:space="0" w:color="auto"/>
              <w:right w:val="single" w:sz="6" w:space="0" w:color="auto"/>
            </w:tcBorders>
          </w:tcPr>
          <w:p w:rsidR="009B5BD6" w:rsidRPr="00A4471C" w:rsidRDefault="009B5BD6">
            <w:pPr>
              <w:rPr>
                <w:b/>
                <w:bCs/>
                <w:sz w:val="20"/>
                <w:szCs w:val="20"/>
              </w:rPr>
            </w:pPr>
            <w:r>
              <w:rPr>
                <w:b/>
                <w:bCs/>
                <w:sz w:val="20"/>
                <w:szCs w:val="20"/>
              </w:rPr>
              <w:t>No result</w:t>
            </w:r>
          </w:p>
        </w:tc>
        <w:tc>
          <w:tcPr>
            <w:tcW w:w="1134" w:type="dxa"/>
            <w:tcBorders>
              <w:top w:val="single" w:sz="6" w:space="0" w:color="auto"/>
              <w:left w:val="single" w:sz="6" w:space="0" w:color="auto"/>
              <w:bottom w:val="single" w:sz="6" w:space="0" w:color="auto"/>
              <w:right w:val="single" w:sz="6" w:space="0" w:color="auto"/>
            </w:tcBorders>
          </w:tcPr>
          <w:p w:rsidR="009B5BD6" w:rsidRPr="00A4471C" w:rsidRDefault="009B5BD6">
            <w:pPr>
              <w:jc w:val="right"/>
              <w:rPr>
                <w:sz w:val="20"/>
                <w:szCs w:val="20"/>
              </w:rPr>
            </w:pPr>
          </w:p>
        </w:tc>
        <w:tc>
          <w:tcPr>
            <w:tcW w:w="1420" w:type="dxa"/>
            <w:tcBorders>
              <w:top w:val="single" w:sz="6" w:space="0" w:color="auto"/>
              <w:left w:val="single" w:sz="6" w:space="0" w:color="auto"/>
              <w:bottom w:val="single" w:sz="6" w:space="0" w:color="auto"/>
              <w:right w:val="single" w:sz="12" w:space="0" w:color="auto"/>
            </w:tcBorders>
          </w:tcPr>
          <w:p w:rsidR="009B5BD6" w:rsidRPr="00A4471C" w:rsidRDefault="009B5BD6">
            <w:pPr>
              <w:jc w:val="right"/>
              <w:rPr>
                <w:sz w:val="20"/>
                <w:szCs w:val="20"/>
              </w:rPr>
            </w:pPr>
          </w:p>
        </w:tc>
      </w:tr>
    </w:tbl>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Default="009B5BD6">
      <w:pPr>
        <w:rPr>
          <w:b/>
          <w:bCs/>
          <w:sz w:val="20"/>
          <w:szCs w:val="20"/>
        </w:rPr>
      </w:pPr>
    </w:p>
    <w:p w:rsidR="009B5BD6" w:rsidRPr="00A4471C" w:rsidRDefault="009B5BD6">
      <w:pPr>
        <w:rPr>
          <w:b/>
          <w:bCs/>
          <w:sz w:val="20"/>
          <w:szCs w:val="20"/>
        </w:rPr>
      </w:pPr>
    </w:p>
    <w:p w:rsidR="009B5BD6" w:rsidRPr="00A4471C" w:rsidRDefault="009B5BD6">
      <w:pPr>
        <w:rPr>
          <w:b/>
          <w:bCs/>
          <w:sz w:val="20"/>
          <w:szCs w:val="20"/>
        </w:rPr>
      </w:pPr>
    </w:p>
    <w:p w:rsidR="009B5BD6" w:rsidRPr="00A4471C" w:rsidRDefault="009B5BD6">
      <w:pPr>
        <w:rPr>
          <w:b/>
          <w:bCs/>
          <w:sz w:val="20"/>
          <w:szCs w:val="20"/>
        </w:rPr>
        <w:sectPr w:rsidR="009B5BD6" w:rsidRPr="00A4471C">
          <w:type w:val="continuous"/>
          <w:pgSz w:w="11907" w:h="16840"/>
          <w:pgMar w:top="567" w:right="567" w:bottom="567" w:left="567" w:header="1440" w:footer="1440" w:gutter="0"/>
          <w:cols w:num="2" w:space="709"/>
          <w:noEndnote/>
        </w:sectPr>
      </w:pP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9"/>
      </w:tblGrid>
      <w:tr w:rsidR="009B5BD6" w:rsidRPr="00A4471C">
        <w:trPr>
          <w:trHeight w:hRule="exact" w:val="2100"/>
        </w:trPr>
        <w:tc>
          <w:tcPr>
            <w:tcW w:w="10989" w:type="dxa"/>
            <w:tcBorders>
              <w:bottom w:val="single" w:sz="4" w:space="0" w:color="auto"/>
            </w:tcBorders>
          </w:tcPr>
          <w:p w:rsidR="009B5BD6" w:rsidRPr="00A4471C" w:rsidRDefault="009B5BD6">
            <w:pPr>
              <w:rPr>
                <w:rFonts w:ascii="Arial" w:hAnsi="Arial" w:cs="Arial"/>
                <w:sz w:val="20"/>
                <w:szCs w:val="20"/>
              </w:rPr>
            </w:pPr>
            <w:r w:rsidRPr="00A4471C">
              <w:rPr>
                <w:rFonts w:ascii="Arial" w:hAnsi="Arial" w:cs="Arial"/>
                <w:b/>
                <w:bCs/>
                <w:sz w:val="20"/>
                <w:szCs w:val="20"/>
              </w:rPr>
              <w:lastRenderedPageBreak/>
              <w:t xml:space="preserve">A. </w:t>
            </w:r>
            <w:r w:rsidRPr="00A4471C">
              <w:rPr>
                <w:rFonts w:ascii="Arial" w:hAnsi="Arial" w:cs="Arial"/>
                <w:b/>
                <w:bCs/>
                <w:sz w:val="20"/>
                <w:szCs w:val="20"/>
                <w:u w:val="single"/>
              </w:rPr>
              <w:t>Quality of student work, pace and content, appropriateness of teaching methods</w:t>
            </w:r>
            <w:r w:rsidRPr="00A4471C">
              <w:rPr>
                <w:rFonts w:ascii="Arial" w:hAnsi="Arial" w:cs="Arial"/>
                <w:sz w:val="20"/>
                <w:szCs w:val="20"/>
              </w:rPr>
              <w:t xml:space="preserve"> and </w:t>
            </w:r>
            <w:r w:rsidRPr="00A4471C">
              <w:rPr>
                <w:rFonts w:ascii="Arial" w:hAnsi="Arial" w:cs="Arial"/>
                <w:b/>
                <w:bCs/>
                <w:sz w:val="20"/>
                <w:szCs w:val="20"/>
                <w:u w:val="single"/>
              </w:rPr>
              <w:t>action(s) taken to resolve any problems</w:t>
            </w:r>
          </w:p>
          <w:p w:rsidR="009B5BD6" w:rsidRPr="00A4471C" w:rsidRDefault="009B5BD6" w:rsidP="00881A2B">
            <w:pPr>
              <w:pStyle w:val="BodyText"/>
              <w:rPr>
                <w:b/>
                <w:bCs/>
              </w:rPr>
            </w:pPr>
            <w:r>
              <w:t xml:space="preserve">29 % of students think the module is much too fast and 24% of students don't think the presentations were clear. </w:t>
            </w:r>
            <w:r>
              <w:br/>
              <w:t xml:space="preserve">38% though that the slides were not appropriate. However these are industrial topics on which there </w:t>
            </w:r>
            <w:proofErr w:type="gramStart"/>
            <w:r>
              <w:t>is almost no sources</w:t>
            </w:r>
            <w:proofErr w:type="gramEnd"/>
            <w:r>
              <w:t xml:space="preserve"> other than my slides. My slides about smart cards are a UNIQUE source of information about many facts and topics on </w:t>
            </w:r>
            <w:proofErr w:type="gramStart"/>
            <w:r>
              <w:t>a  worldwide</w:t>
            </w:r>
            <w:proofErr w:type="gramEnd"/>
            <w:r>
              <w:t xml:space="preserve"> scale. After discussions with course director, next year the number of slides will be substantially reduced and topics will be updated. </w:t>
            </w:r>
          </w:p>
        </w:tc>
      </w:tr>
      <w:tr w:rsidR="009B5BD6" w:rsidRPr="00A4471C">
        <w:trPr>
          <w:trHeight w:hRule="exact" w:val="1972"/>
        </w:trPr>
        <w:tc>
          <w:tcPr>
            <w:tcW w:w="10989" w:type="dxa"/>
            <w:tcBorders>
              <w:top w:val="single" w:sz="4" w:space="0" w:color="auto"/>
            </w:tcBorders>
          </w:tcPr>
          <w:p w:rsidR="009B5BD6" w:rsidRPr="00A4471C" w:rsidRDefault="009B5BD6">
            <w:pPr>
              <w:rPr>
                <w:rFonts w:ascii="Arial" w:hAnsi="Arial" w:cs="Arial"/>
                <w:sz w:val="20"/>
                <w:szCs w:val="20"/>
              </w:rPr>
            </w:pPr>
            <w:r w:rsidRPr="00A4471C">
              <w:rPr>
                <w:rFonts w:ascii="Arial" w:hAnsi="Arial" w:cs="Arial"/>
                <w:b/>
                <w:bCs/>
                <w:sz w:val="20"/>
                <w:szCs w:val="20"/>
              </w:rPr>
              <w:t xml:space="preserve">B. </w:t>
            </w:r>
            <w:r w:rsidRPr="00A4471C">
              <w:rPr>
                <w:rFonts w:ascii="Arial" w:hAnsi="Arial" w:cs="Arial"/>
                <w:b/>
                <w:bCs/>
                <w:sz w:val="20"/>
                <w:szCs w:val="20"/>
                <w:u w:val="single"/>
              </w:rPr>
              <w:t xml:space="preserve">Any Learning Resources problems which have affected the provision of the Module </w:t>
            </w:r>
            <w:r w:rsidRPr="00A4471C">
              <w:rPr>
                <w:rFonts w:ascii="Arial" w:hAnsi="Arial" w:cs="Arial"/>
                <w:sz w:val="20"/>
                <w:szCs w:val="20"/>
              </w:rPr>
              <w:t xml:space="preserve">(quality of lecture or tutorial rooms, laboratory or IT facilities and </w:t>
            </w:r>
            <w:r w:rsidRPr="00A4471C">
              <w:rPr>
                <w:rFonts w:ascii="Arial" w:hAnsi="Arial" w:cs="Arial"/>
                <w:b/>
                <w:bCs/>
                <w:sz w:val="20"/>
                <w:szCs w:val="20"/>
                <w:u w:val="single"/>
              </w:rPr>
              <w:t>action taken or planned</w:t>
            </w:r>
          </w:p>
          <w:p w:rsidR="009B5BD6" w:rsidRDefault="009B5BD6">
            <w:pPr>
              <w:rPr>
                <w:rFonts w:ascii="Arial" w:hAnsi="Arial" w:cs="Arial"/>
                <w:sz w:val="20"/>
                <w:szCs w:val="20"/>
              </w:rPr>
            </w:pPr>
            <w:r>
              <w:rPr>
                <w:rFonts w:ascii="Arial" w:hAnsi="Arial" w:cs="Arial"/>
                <w:sz w:val="20"/>
                <w:szCs w:val="20"/>
              </w:rPr>
              <w:t xml:space="preserve">This course is a victim of its popularity. I have spent a lot of time and own money on making this lab work, 70% of my expenses were not paid by UCL, 70% of expenses are things are found exclusively on </w:t>
            </w:r>
            <w:proofErr w:type="spellStart"/>
            <w:r>
              <w:rPr>
                <w:rFonts w:ascii="Arial" w:hAnsi="Arial" w:cs="Arial"/>
                <w:sz w:val="20"/>
                <w:szCs w:val="20"/>
              </w:rPr>
              <w:t>ebay</w:t>
            </w:r>
            <w:proofErr w:type="spellEnd"/>
            <w:r>
              <w:rPr>
                <w:rFonts w:ascii="Arial" w:hAnsi="Arial" w:cs="Arial"/>
                <w:sz w:val="20"/>
                <w:szCs w:val="20"/>
              </w:rPr>
              <w:t xml:space="preserve"> which is against UCL policy but they must be purchased there. Many things are very difficult to make work because the industry never publishes specs and keeps many secrets from researchers but mostly just to avoid being copied by competitors. </w:t>
            </w:r>
            <w:r>
              <w:rPr>
                <w:rFonts w:ascii="Arial" w:hAnsi="Arial" w:cs="Arial"/>
                <w:sz w:val="20"/>
                <w:szCs w:val="20"/>
              </w:rPr>
              <w:br/>
              <w:t xml:space="preserve">I need a budget of 2000 GBP per year to further develop this lab, and even to just keep it alive and up to date. </w:t>
            </w:r>
          </w:p>
          <w:p w:rsidR="009B5BD6" w:rsidRPr="00A4471C" w:rsidRDefault="009B5BD6">
            <w:pPr>
              <w:rPr>
                <w:rFonts w:ascii="Arial" w:hAnsi="Arial" w:cs="Arial"/>
                <w:sz w:val="20"/>
                <w:szCs w:val="20"/>
              </w:rPr>
            </w:pPr>
          </w:p>
        </w:tc>
      </w:tr>
      <w:tr w:rsidR="009B5BD6" w:rsidRPr="00A4471C">
        <w:trPr>
          <w:trHeight w:hRule="exact" w:val="2300"/>
        </w:trPr>
        <w:tc>
          <w:tcPr>
            <w:tcW w:w="10989" w:type="dxa"/>
          </w:tcPr>
          <w:p w:rsidR="009B5BD6" w:rsidRPr="00A4471C" w:rsidRDefault="009B5BD6">
            <w:pPr>
              <w:ind w:left="426" w:hanging="426"/>
              <w:rPr>
                <w:rFonts w:ascii="Arial" w:hAnsi="Arial" w:cs="Arial"/>
                <w:sz w:val="20"/>
                <w:szCs w:val="20"/>
                <w:u w:val="single"/>
              </w:rPr>
            </w:pPr>
            <w:r w:rsidRPr="00A4471C">
              <w:rPr>
                <w:rFonts w:ascii="Arial" w:hAnsi="Arial" w:cs="Arial"/>
                <w:b/>
                <w:bCs/>
                <w:sz w:val="20"/>
                <w:szCs w:val="20"/>
              </w:rPr>
              <w:t xml:space="preserve">C. </w:t>
            </w:r>
            <w:r w:rsidRPr="00A4471C">
              <w:rPr>
                <w:rFonts w:ascii="Arial" w:hAnsi="Arial" w:cs="Arial"/>
                <w:b/>
                <w:bCs/>
                <w:sz w:val="20"/>
                <w:szCs w:val="20"/>
                <w:u w:val="single"/>
              </w:rPr>
              <w:t>Issues identified by students</w:t>
            </w:r>
            <w:r w:rsidRPr="00A4471C">
              <w:rPr>
                <w:rFonts w:ascii="Arial" w:hAnsi="Arial" w:cs="Arial"/>
                <w:sz w:val="20"/>
                <w:szCs w:val="20"/>
              </w:rPr>
              <w:t xml:space="preserve">(from questionnaires, staff-student committees etc.) </w:t>
            </w:r>
            <w:r w:rsidRPr="00A4471C">
              <w:rPr>
                <w:rFonts w:ascii="Arial" w:hAnsi="Arial" w:cs="Arial"/>
                <w:b/>
                <w:bCs/>
                <w:sz w:val="20"/>
                <w:szCs w:val="20"/>
                <w:u w:val="single"/>
              </w:rPr>
              <w:t>and action taken or planned</w:t>
            </w:r>
          </w:p>
          <w:p w:rsidR="009B5BD6" w:rsidRPr="00A4471C" w:rsidRDefault="009B5BD6">
            <w:pPr>
              <w:rPr>
                <w:rFonts w:ascii="Arial" w:hAnsi="Arial" w:cs="Arial"/>
                <w:sz w:val="20"/>
                <w:szCs w:val="20"/>
              </w:rPr>
            </w:pPr>
          </w:p>
          <w:p w:rsidR="009B5BD6" w:rsidRPr="00A4471C" w:rsidRDefault="009B5BD6">
            <w:pPr>
              <w:pStyle w:val="BodyText"/>
            </w:pPr>
            <w:r>
              <w:t xml:space="preserve">See section A. </w:t>
            </w:r>
          </w:p>
          <w:p w:rsidR="009B5BD6" w:rsidRPr="00092D21" w:rsidRDefault="009B5BD6">
            <w:pPr>
              <w:rPr>
                <w:rFonts w:ascii="Arial" w:hAnsi="Arial" w:cs="Arial"/>
                <w:b/>
                <w:bCs/>
              </w:rPr>
            </w:pPr>
            <w:r w:rsidRPr="00092D21">
              <w:rPr>
                <w:sz w:val="22"/>
                <w:szCs w:val="22"/>
                <w:u w:val="single"/>
              </w:rPr>
              <w:t>The lab</w:t>
            </w:r>
            <w:r w:rsidRPr="00092D21">
              <w:rPr>
                <w:sz w:val="22"/>
                <w:szCs w:val="22"/>
              </w:rPr>
              <w:t xml:space="preserve"> </w:t>
            </w:r>
            <w:r>
              <w:rPr>
                <w:sz w:val="22"/>
                <w:szCs w:val="22"/>
              </w:rPr>
              <w:t>w</w:t>
            </w:r>
            <w:r w:rsidRPr="00092D21">
              <w:rPr>
                <w:sz w:val="22"/>
                <w:szCs w:val="22"/>
              </w:rPr>
              <w:t xml:space="preserve">as never meant to be an obligatory part of the course. </w:t>
            </w:r>
            <w:r>
              <w:rPr>
                <w:sz w:val="22"/>
                <w:szCs w:val="22"/>
              </w:rPr>
              <w:t xml:space="preserve">No more than 2 universities worldwide have a similar lab. </w:t>
            </w:r>
            <w:r w:rsidRPr="00092D21">
              <w:rPr>
                <w:sz w:val="22"/>
                <w:szCs w:val="22"/>
              </w:rPr>
              <w:t>Most students are able to complete it. Additional demonstration sessions will be organized</w:t>
            </w:r>
            <w:r>
              <w:rPr>
                <w:sz w:val="22"/>
                <w:szCs w:val="22"/>
              </w:rPr>
              <w:t xml:space="preserve"> and were run the year before but not this year</w:t>
            </w:r>
            <w:r w:rsidRPr="00092D21">
              <w:rPr>
                <w:sz w:val="22"/>
                <w:szCs w:val="22"/>
              </w:rPr>
              <w:t xml:space="preserve">. Inevitably this lab must go into specialization and mini-projects. Aiming at giving them capacities and skills needed to have a practical part in their MSc thesis or in a future job, more specialized or experimenting on just one family of products, or learning to use just one family of software and hardware tools. </w:t>
            </w:r>
          </w:p>
        </w:tc>
      </w:tr>
      <w:tr w:rsidR="009B5BD6" w:rsidRPr="00A4471C">
        <w:trPr>
          <w:trHeight w:hRule="exact" w:val="1800"/>
        </w:trPr>
        <w:tc>
          <w:tcPr>
            <w:tcW w:w="10989" w:type="dxa"/>
          </w:tcPr>
          <w:p w:rsidR="009B5BD6" w:rsidRPr="00A4471C" w:rsidRDefault="009B5BD6">
            <w:pPr>
              <w:rPr>
                <w:rFonts w:ascii="Arial" w:hAnsi="Arial" w:cs="Arial"/>
                <w:sz w:val="20"/>
                <w:szCs w:val="20"/>
              </w:rPr>
            </w:pPr>
            <w:r w:rsidRPr="00A4471C">
              <w:rPr>
                <w:rFonts w:ascii="Arial" w:hAnsi="Arial" w:cs="Arial"/>
                <w:b/>
                <w:bCs/>
                <w:sz w:val="20"/>
                <w:szCs w:val="20"/>
              </w:rPr>
              <w:t xml:space="preserve">D. </w:t>
            </w:r>
            <w:r w:rsidRPr="00A4471C">
              <w:rPr>
                <w:rFonts w:ascii="Arial" w:hAnsi="Arial" w:cs="Arial"/>
                <w:b/>
                <w:bCs/>
                <w:sz w:val="20"/>
                <w:szCs w:val="20"/>
                <w:u w:val="single"/>
              </w:rPr>
              <w:t xml:space="preserve">Issues identified by External Examiners </w:t>
            </w:r>
            <w:r w:rsidRPr="00A4471C">
              <w:rPr>
                <w:rFonts w:ascii="Arial" w:hAnsi="Arial" w:cs="Arial"/>
                <w:sz w:val="20"/>
                <w:szCs w:val="20"/>
              </w:rPr>
              <w:t xml:space="preserve">and </w:t>
            </w:r>
            <w:r w:rsidRPr="00A4471C">
              <w:rPr>
                <w:rFonts w:ascii="Arial" w:hAnsi="Arial" w:cs="Arial"/>
                <w:b/>
                <w:bCs/>
                <w:sz w:val="20"/>
                <w:szCs w:val="20"/>
                <w:u w:val="single"/>
              </w:rPr>
              <w:t>action taken or planned</w:t>
            </w:r>
          </w:p>
          <w:p w:rsidR="009B5BD6" w:rsidRPr="00A4471C" w:rsidRDefault="009B5BD6">
            <w:pPr>
              <w:rPr>
                <w:rFonts w:ascii="Arial" w:hAnsi="Arial" w:cs="Arial"/>
                <w:sz w:val="20"/>
                <w:szCs w:val="20"/>
              </w:rPr>
            </w:pPr>
          </w:p>
          <w:p w:rsidR="009B5BD6" w:rsidRPr="004460E4" w:rsidRDefault="009B5BD6">
            <w:pPr>
              <w:rPr>
                <w:rFonts w:ascii="Arial" w:hAnsi="Arial" w:cs="Arial"/>
                <w:sz w:val="20"/>
                <w:szCs w:val="20"/>
              </w:rPr>
            </w:pPr>
            <w:r w:rsidRPr="004460E4">
              <w:rPr>
                <w:rFonts w:ascii="Arial" w:hAnsi="Arial" w:cs="Arial"/>
                <w:sz w:val="20"/>
                <w:szCs w:val="20"/>
              </w:rPr>
              <w:t>The external examiner and the course director though</w:t>
            </w:r>
            <w:r>
              <w:rPr>
                <w:rFonts w:ascii="Arial" w:hAnsi="Arial" w:cs="Arial"/>
                <w:sz w:val="20"/>
                <w:szCs w:val="20"/>
              </w:rPr>
              <w:t>t</w:t>
            </w:r>
            <w:r w:rsidRPr="004460E4">
              <w:rPr>
                <w:rFonts w:ascii="Arial" w:hAnsi="Arial" w:cs="Arial"/>
                <w:sz w:val="20"/>
                <w:szCs w:val="20"/>
              </w:rPr>
              <w:t xml:space="preserve"> that the final exam was on the </w:t>
            </w:r>
            <w:proofErr w:type="spellStart"/>
            <w:r w:rsidRPr="004460E4">
              <w:rPr>
                <w:rFonts w:ascii="Arial" w:hAnsi="Arial" w:cs="Arial"/>
                <w:sz w:val="20"/>
                <w:szCs w:val="20"/>
              </w:rPr>
              <w:t>easy</w:t>
            </w:r>
            <w:proofErr w:type="spellEnd"/>
            <w:r w:rsidRPr="004460E4">
              <w:rPr>
                <w:rFonts w:ascii="Arial" w:hAnsi="Arial" w:cs="Arial"/>
                <w:sz w:val="20"/>
                <w:szCs w:val="20"/>
              </w:rPr>
              <w:t xml:space="preserve"> side</w:t>
            </w:r>
            <w:r>
              <w:rPr>
                <w:rFonts w:ascii="Arial" w:hAnsi="Arial" w:cs="Arial"/>
                <w:sz w:val="20"/>
                <w:szCs w:val="20"/>
              </w:rPr>
              <w:t xml:space="preserve"> and should have been a bit harder. I tend to agree but it was too late.</w:t>
            </w:r>
            <w:r w:rsidRPr="004460E4">
              <w:rPr>
                <w:rFonts w:ascii="Arial" w:hAnsi="Arial" w:cs="Arial"/>
                <w:sz w:val="20"/>
                <w:szCs w:val="20"/>
              </w:rPr>
              <w:t xml:space="preserve"> </w:t>
            </w:r>
          </w:p>
        </w:tc>
      </w:tr>
      <w:tr w:rsidR="009B5BD6">
        <w:trPr>
          <w:trHeight w:hRule="exact" w:val="1800"/>
        </w:trPr>
        <w:tc>
          <w:tcPr>
            <w:tcW w:w="10989" w:type="dxa"/>
          </w:tcPr>
          <w:p w:rsidR="009B5BD6" w:rsidRPr="00B83B4C" w:rsidRDefault="009B5BD6">
            <w:pPr>
              <w:rPr>
                <w:rFonts w:ascii="Arial" w:hAnsi="Arial" w:cs="Arial"/>
                <w:sz w:val="20"/>
                <w:szCs w:val="20"/>
              </w:rPr>
            </w:pPr>
            <w:r w:rsidRPr="00A4471C">
              <w:rPr>
                <w:rFonts w:ascii="Arial" w:hAnsi="Arial" w:cs="Arial"/>
                <w:b/>
                <w:bCs/>
                <w:sz w:val="20"/>
                <w:szCs w:val="20"/>
              </w:rPr>
              <w:t xml:space="preserve">E. </w:t>
            </w:r>
            <w:r w:rsidRPr="00A4471C">
              <w:rPr>
                <w:rFonts w:ascii="Arial" w:hAnsi="Arial" w:cs="Arial"/>
                <w:b/>
                <w:bCs/>
                <w:sz w:val="20"/>
                <w:szCs w:val="20"/>
                <w:u w:val="single"/>
              </w:rPr>
              <w:t xml:space="preserve">Chair of Teaching Committee’s Comments </w:t>
            </w:r>
            <w:r w:rsidRPr="00A4471C">
              <w:rPr>
                <w:rFonts w:ascii="Arial" w:hAnsi="Arial" w:cs="Arial"/>
                <w:sz w:val="20"/>
                <w:szCs w:val="20"/>
              </w:rPr>
              <w:t xml:space="preserve">and </w:t>
            </w:r>
            <w:r w:rsidRPr="00A4471C">
              <w:rPr>
                <w:rFonts w:ascii="Arial" w:hAnsi="Arial" w:cs="Arial"/>
                <w:b/>
                <w:bCs/>
                <w:sz w:val="20"/>
                <w:szCs w:val="20"/>
                <w:u w:val="single"/>
              </w:rPr>
              <w:t xml:space="preserve">Action Taken or </w:t>
            </w:r>
            <w:proofErr w:type="gramStart"/>
            <w:r w:rsidRPr="00A4471C">
              <w:rPr>
                <w:rFonts w:ascii="Arial" w:hAnsi="Arial" w:cs="Arial"/>
                <w:b/>
                <w:bCs/>
                <w:sz w:val="20"/>
                <w:szCs w:val="20"/>
                <w:u w:val="single"/>
              </w:rPr>
              <w:t>Planned</w:t>
            </w:r>
            <w:r w:rsidRPr="00B37517">
              <w:rPr>
                <w:rFonts w:ascii="Arial" w:hAnsi="Arial" w:cs="Arial"/>
                <w:sz w:val="20"/>
                <w:szCs w:val="20"/>
              </w:rPr>
              <w:t>(</w:t>
            </w:r>
            <w:proofErr w:type="gramEnd"/>
            <w:r w:rsidRPr="00A4471C">
              <w:rPr>
                <w:rFonts w:ascii="Arial" w:hAnsi="Arial" w:cs="Arial"/>
                <w:sz w:val="20"/>
                <w:szCs w:val="20"/>
              </w:rPr>
              <w:t>Where applicable. Where no comment is required, please see the overall departmental report)</w:t>
            </w:r>
          </w:p>
          <w:p w:rsidR="009B5BD6" w:rsidRPr="00B83B4C" w:rsidRDefault="009B5BD6">
            <w:pPr>
              <w:rPr>
                <w:rFonts w:ascii="Arial" w:hAnsi="Arial" w:cs="Arial"/>
                <w:sz w:val="20"/>
                <w:szCs w:val="20"/>
              </w:rPr>
            </w:pPr>
          </w:p>
          <w:p w:rsidR="009B5BD6" w:rsidRPr="00B83B4C" w:rsidRDefault="009B5BD6">
            <w:pPr>
              <w:rPr>
                <w:rFonts w:ascii="Arial" w:hAnsi="Arial" w:cs="Arial"/>
                <w:sz w:val="20"/>
                <w:szCs w:val="20"/>
              </w:rPr>
            </w:pPr>
          </w:p>
          <w:p w:rsidR="009B5BD6" w:rsidRPr="00B83B4C" w:rsidRDefault="009B5BD6">
            <w:pPr>
              <w:rPr>
                <w:rFonts w:ascii="Arial" w:hAnsi="Arial" w:cs="Arial"/>
                <w:b/>
                <w:bCs/>
                <w:sz w:val="20"/>
                <w:szCs w:val="20"/>
              </w:rPr>
            </w:pPr>
          </w:p>
        </w:tc>
      </w:tr>
    </w:tbl>
    <w:p w:rsidR="009B5BD6" w:rsidRDefault="009B5BD6">
      <w:pPr>
        <w:jc w:val="right"/>
        <w:rPr>
          <w:sz w:val="20"/>
          <w:szCs w:val="20"/>
        </w:rPr>
        <w:sectPr w:rsidR="009B5BD6">
          <w:type w:val="continuous"/>
          <w:pgSz w:w="11907" w:h="16840"/>
          <w:pgMar w:top="567" w:right="567" w:bottom="567" w:left="567" w:header="1440" w:footer="1440" w:gutter="0"/>
          <w:cols w:space="709"/>
          <w:noEndnote/>
        </w:sectPr>
      </w:pPr>
    </w:p>
    <w:p w:rsidR="009B5BD6" w:rsidRDefault="009B5BD6">
      <w:pPr>
        <w:jc w:val="right"/>
        <w:rPr>
          <w:sz w:val="20"/>
          <w:szCs w:val="20"/>
        </w:rPr>
      </w:pPr>
    </w:p>
    <w:sectPr w:rsidR="009B5BD6" w:rsidSect="004F3817">
      <w:type w:val="continuous"/>
      <w:pgSz w:w="11907" w:h="16840"/>
      <w:pgMar w:top="567" w:right="567" w:bottom="567" w:left="567"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520"/>
    <w:rsid w:val="0000059E"/>
    <w:rsid w:val="00077CE4"/>
    <w:rsid w:val="00092D21"/>
    <w:rsid w:val="00113F27"/>
    <w:rsid w:val="00123A70"/>
    <w:rsid w:val="001B1A7A"/>
    <w:rsid w:val="00273E87"/>
    <w:rsid w:val="00280331"/>
    <w:rsid w:val="002874AF"/>
    <w:rsid w:val="00302F8C"/>
    <w:rsid w:val="00355414"/>
    <w:rsid w:val="00390520"/>
    <w:rsid w:val="004126CD"/>
    <w:rsid w:val="00417CB2"/>
    <w:rsid w:val="00420985"/>
    <w:rsid w:val="004460E4"/>
    <w:rsid w:val="004B4279"/>
    <w:rsid w:val="004C0563"/>
    <w:rsid w:val="004F3817"/>
    <w:rsid w:val="00564C6B"/>
    <w:rsid w:val="0058730B"/>
    <w:rsid w:val="005B22F4"/>
    <w:rsid w:val="0060346F"/>
    <w:rsid w:val="006723C2"/>
    <w:rsid w:val="00687DC3"/>
    <w:rsid w:val="00691BDE"/>
    <w:rsid w:val="00701603"/>
    <w:rsid w:val="007F191C"/>
    <w:rsid w:val="0082135D"/>
    <w:rsid w:val="00846697"/>
    <w:rsid w:val="00866728"/>
    <w:rsid w:val="00881A2B"/>
    <w:rsid w:val="008D577E"/>
    <w:rsid w:val="009026A0"/>
    <w:rsid w:val="00957C49"/>
    <w:rsid w:val="009A01B0"/>
    <w:rsid w:val="009B5BD6"/>
    <w:rsid w:val="00A4471C"/>
    <w:rsid w:val="00A67257"/>
    <w:rsid w:val="00AD07CE"/>
    <w:rsid w:val="00AE1932"/>
    <w:rsid w:val="00AF778E"/>
    <w:rsid w:val="00B37517"/>
    <w:rsid w:val="00B40676"/>
    <w:rsid w:val="00B65581"/>
    <w:rsid w:val="00B83B4C"/>
    <w:rsid w:val="00BB2000"/>
    <w:rsid w:val="00C432F4"/>
    <w:rsid w:val="00C4376E"/>
    <w:rsid w:val="00CB3A79"/>
    <w:rsid w:val="00D052A8"/>
    <w:rsid w:val="00D21EF0"/>
    <w:rsid w:val="00DB6A5C"/>
    <w:rsid w:val="00DC0367"/>
    <w:rsid w:val="00E02A2B"/>
    <w:rsid w:val="00E131D1"/>
    <w:rsid w:val="00E253BE"/>
    <w:rsid w:val="00EE3BE9"/>
    <w:rsid w:val="00EF61D9"/>
    <w:rsid w:val="00F07EE1"/>
    <w:rsid w:val="00F15C29"/>
    <w:rsid w:val="00F46D6E"/>
    <w:rsid w:val="00F50E8D"/>
    <w:rsid w:val="00F904FF"/>
    <w:rsid w:val="00FB4964"/>
    <w:rsid w:val="00FD52F6"/>
    <w:rsid w:val="00FE5DF9"/>
    <w:rsid w:val="00FF0D96"/>
    <w:rsid w:val="00FF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FF"/>
    <w:pPr>
      <w:autoSpaceDE w:val="0"/>
      <w:autoSpaceDN w:val="0"/>
      <w:jc w:val="both"/>
    </w:pPr>
    <w:rPr>
      <w:rFonts w:ascii="Helvetica" w:hAnsi="Helvetica" w:cs="Helvetica"/>
      <w:sz w:val="24"/>
      <w:szCs w:val="24"/>
      <w:lang w:val="en-US" w:eastAsia="en-US"/>
    </w:rPr>
  </w:style>
  <w:style w:type="paragraph" w:styleId="Heading1">
    <w:name w:val="heading 1"/>
    <w:basedOn w:val="Normal"/>
    <w:next w:val="Normal"/>
    <w:link w:val="Heading1Char"/>
    <w:uiPriority w:val="99"/>
    <w:qFormat/>
    <w:rsid w:val="00F904FF"/>
    <w:pPr>
      <w:keepNext/>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C7"/>
    <w:rPr>
      <w:rFonts w:asciiTheme="majorHAnsi" w:eastAsiaTheme="majorEastAsia" w:hAnsiTheme="majorHAnsi" w:cstheme="majorBidi"/>
      <w:b/>
      <w:bCs/>
      <w:kern w:val="32"/>
      <w:sz w:val="32"/>
      <w:szCs w:val="32"/>
      <w:lang w:val="en-US" w:eastAsia="en-US"/>
    </w:rPr>
  </w:style>
  <w:style w:type="paragraph" w:styleId="BodyText">
    <w:name w:val="Body Text"/>
    <w:basedOn w:val="Normal"/>
    <w:link w:val="BodyTextChar"/>
    <w:uiPriority w:val="99"/>
    <w:rsid w:val="00F904FF"/>
    <w:rPr>
      <w:rFonts w:ascii="Arial" w:hAnsi="Arial" w:cs="Arial"/>
      <w:sz w:val="20"/>
      <w:szCs w:val="20"/>
    </w:rPr>
  </w:style>
  <w:style w:type="character" w:customStyle="1" w:styleId="BodyTextChar">
    <w:name w:val="Body Text Char"/>
    <w:basedOn w:val="DefaultParagraphFont"/>
    <w:link w:val="BodyText"/>
    <w:uiPriority w:val="99"/>
    <w:semiHidden/>
    <w:rsid w:val="006D5BC7"/>
    <w:rPr>
      <w:rFonts w:ascii="Helvetica" w:hAnsi="Helvetica" w:cs="Helvetic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DEPARTMENT OF BIOCHEMISTRY &amp; MOLECULAR BIOLOGY_Course Unit Report Form</vt:lpstr>
    </vt:vector>
  </TitlesOfParts>
  <Company>University College</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BIOCHEMISTRY &amp; MOLECULAR BIOLOGY_Course Unit Report Form</dc:title>
  <dc:creator>Biochemistry Department</dc:creator>
  <cp:lastModifiedBy>Nicola JARVIS</cp:lastModifiedBy>
  <cp:revision>2</cp:revision>
  <cp:lastPrinted>2007-05-09T08:23:00Z</cp:lastPrinted>
  <dcterms:created xsi:type="dcterms:W3CDTF">2013-03-12T16:49:00Z</dcterms:created>
  <dcterms:modified xsi:type="dcterms:W3CDTF">2013-03-12T16:49:00Z</dcterms:modified>
</cp:coreProperties>
</file>